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E6184E" w14:textId="51C73EA0" w:rsidR="00040B12" w:rsidRPr="00FB0073" w:rsidRDefault="002F0271" w:rsidP="00B54E34">
      <w:pPr>
        <w:spacing w:after="0"/>
        <w:jc w:val="center"/>
        <w:rPr>
          <w:rFonts w:asciiTheme="majorBidi" w:hAnsiTheme="majorBidi" w:cstheme="majorBidi"/>
          <w:b/>
          <w:bCs/>
          <w:color w:val="000000" w:themeColor="text1"/>
          <w:sz w:val="44"/>
          <w:szCs w:val="44"/>
          <w:rtl/>
          <w:lang w:bidi="fa-IR"/>
        </w:rPr>
      </w:pPr>
      <w:r w:rsidRPr="00FB0073">
        <w:rPr>
          <w:rFonts w:asciiTheme="majorBidi" w:hAnsiTheme="majorBidi" w:cstheme="majorBidi"/>
          <w:b/>
          <w:bCs/>
          <w:color w:val="000000" w:themeColor="text1"/>
          <w:sz w:val="44"/>
          <w:szCs w:val="44"/>
          <w:lang w:bidi="fa-IR"/>
        </w:rPr>
        <w:t>Call for Exhibitions</w:t>
      </w:r>
    </w:p>
    <w:p w14:paraId="41EA325D" w14:textId="22745BDD" w:rsidR="00B54E34" w:rsidRPr="00276CD8" w:rsidRDefault="00B54E34" w:rsidP="00B54E34">
      <w:pPr>
        <w:jc w:val="both"/>
        <w:rPr>
          <w:rFonts w:asciiTheme="majorBidi" w:hAnsiTheme="majorBidi" w:cstheme="majorBidi"/>
          <w:sz w:val="24"/>
          <w:szCs w:val="24"/>
          <w:lang w:bidi="fa-IR"/>
        </w:rPr>
      </w:pPr>
      <w:r w:rsidRPr="00276CD8">
        <w:rPr>
          <w:rFonts w:asciiTheme="majorBidi" w:hAnsiTheme="majorBidi" w:cstheme="majorBidi"/>
          <w:sz w:val="24"/>
          <w:szCs w:val="24"/>
          <w:lang w:bidi="fa-IR"/>
        </w:rPr>
        <w:t xml:space="preserve">The exhibition of the </w:t>
      </w:r>
      <w:r>
        <w:rPr>
          <w:rFonts w:asciiTheme="majorBidi" w:hAnsiTheme="majorBidi" w:cstheme="majorBidi"/>
          <w:sz w:val="24"/>
          <w:szCs w:val="24"/>
          <w:lang w:bidi="fa-IR"/>
        </w:rPr>
        <w:t>10</w:t>
      </w:r>
      <w:r w:rsidRPr="00276CD8">
        <w:rPr>
          <w:rFonts w:asciiTheme="majorBidi" w:hAnsiTheme="majorBidi" w:cstheme="majorBidi"/>
          <w:sz w:val="24"/>
          <w:szCs w:val="24"/>
          <w:lang w:bidi="fa-IR"/>
        </w:rPr>
        <w:t xml:space="preserve">th International Conference on </w:t>
      </w:r>
      <w:r>
        <w:rPr>
          <w:rFonts w:asciiTheme="majorBidi" w:hAnsiTheme="majorBidi" w:cstheme="majorBidi"/>
          <w:sz w:val="24"/>
          <w:szCs w:val="24"/>
          <w:lang w:bidi="fa-IR"/>
        </w:rPr>
        <w:t>Signal Processing and Intelligent</w:t>
      </w:r>
      <w:r w:rsidRPr="00276CD8">
        <w:rPr>
          <w:rFonts w:asciiTheme="majorBidi" w:hAnsiTheme="majorBidi" w:cstheme="majorBidi"/>
          <w:sz w:val="24"/>
          <w:szCs w:val="24"/>
          <w:lang w:bidi="fa-IR"/>
        </w:rPr>
        <w:t xml:space="preserve"> Systems will be held at the same time as this event. The purpose of </w:t>
      </w:r>
      <w:r w:rsidR="00FB0073">
        <w:rPr>
          <w:rFonts w:asciiTheme="majorBidi" w:hAnsiTheme="majorBidi" w:cstheme="majorBidi"/>
          <w:sz w:val="24"/>
          <w:szCs w:val="24"/>
          <w:lang w:bidi="fa-IR"/>
        </w:rPr>
        <w:t>the</w:t>
      </w:r>
      <w:r w:rsidRPr="00276CD8">
        <w:rPr>
          <w:rFonts w:asciiTheme="majorBidi" w:hAnsiTheme="majorBidi" w:cstheme="majorBidi"/>
          <w:sz w:val="24"/>
          <w:szCs w:val="24"/>
          <w:lang w:bidi="fa-IR"/>
        </w:rPr>
        <w:t xml:space="preserve"> exhibition is to present the latest achievements in the areas of the conference, to </w:t>
      </w:r>
      <w:r w:rsidR="00FB0073">
        <w:rPr>
          <w:rFonts w:asciiTheme="majorBidi" w:hAnsiTheme="majorBidi" w:cstheme="majorBidi"/>
          <w:sz w:val="24"/>
          <w:szCs w:val="24"/>
          <w:lang w:bidi="fa-IR"/>
        </w:rPr>
        <w:t>reveal</w:t>
      </w:r>
      <w:r w:rsidRPr="00276CD8">
        <w:rPr>
          <w:rFonts w:asciiTheme="majorBidi" w:hAnsiTheme="majorBidi" w:cstheme="majorBidi"/>
          <w:sz w:val="24"/>
          <w:szCs w:val="24"/>
          <w:lang w:bidi="fa-IR"/>
        </w:rPr>
        <w:t xml:space="preserve"> with the capabilities of domestic companies, and to create interaction and synergy between industrial partners. </w:t>
      </w:r>
    </w:p>
    <w:p w14:paraId="2951B053" w14:textId="77777777" w:rsidR="00B54E34" w:rsidRDefault="00B54E34" w:rsidP="00B54E34">
      <w:pPr>
        <w:jc w:val="both"/>
        <w:rPr>
          <w:rFonts w:cs="B Homa"/>
          <w:lang w:bidi="fa-IR"/>
        </w:rPr>
      </w:pPr>
    </w:p>
    <w:p w14:paraId="22F31D0A" w14:textId="77777777" w:rsidR="000C5FFF" w:rsidRPr="000C5FFF" w:rsidRDefault="000C5FFF" w:rsidP="000C5FFF">
      <w:pPr>
        <w:bidi/>
        <w:jc w:val="right"/>
        <w:rPr>
          <w:rFonts w:ascii="Times New Roman" w:hAnsi="Times New Roman" w:cs="Times New Roman"/>
          <w:b/>
          <w:bCs/>
          <w:color w:val="000000" w:themeColor="text1"/>
          <w:sz w:val="32"/>
          <w:szCs w:val="32"/>
          <w:rtl/>
          <w:lang w:bidi="fa-IR"/>
        </w:rPr>
      </w:pPr>
      <w:r w:rsidRPr="000C5FFF">
        <w:rPr>
          <w:rFonts w:ascii="Times New Roman" w:hAnsi="Times New Roman" w:cs="Times New Roman"/>
          <w:b/>
          <w:bCs/>
          <w:color w:val="000000" w:themeColor="text1"/>
          <w:sz w:val="32"/>
          <w:szCs w:val="32"/>
          <w:lang w:bidi="fa-IR"/>
        </w:rPr>
        <w:t>Exhibition place</w:t>
      </w:r>
    </w:p>
    <w:p w14:paraId="35BAE26F" w14:textId="51EC3510" w:rsidR="00FB0073" w:rsidRPr="00276CD8" w:rsidRDefault="00FB0073" w:rsidP="00FB0073">
      <w:pPr>
        <w:jc w:val="both"/>
        <w:rPr>
          <w:rFonts w:asciiTheme="majorBidi" w:hAnsiTheme="majorBidi" w:cstheme="majorBidi"/>
          <w:sz w:val="24"/>
          <w:szCs w:val="24"/>
          <w:rtl/>
          <w:lang w:bidi="fa-IR"/>
        </w:rPr>
      </w:pPr>
      <w:r w:rsidRPr="00276CD8">
        <w:rPr>
          <w:rFonts w:asciiTheme="majorBidi" w:hAnsiTheme="majorBidi" w:cstheme="majorBidi"/>
          <w:sz w:val="24"/>
          <w:szCs w:val="24"/>
          <w:lang w:bidi="fa-IR"/>
        </w:rPr>
        <w:t xml:space="preserve">The exhibition will be held at the same </w:t>
      </w:r>
      <w:r>
        <w:rPr>
          <w:rFonts w:asciiTheme="majorBidi" w:hAnsiTheme="majorBidi" w:cstheme="majorBidi"/>
          <w:sz w:val="24"/>
          <w:szCs w:val="24"/>
          <w:lang w:bidi="fa-IR"/>
        </w:rPr>
        <w:t>place</w:t>
      </w:r>
      <w:r w:rsidRPr="00276CD8">
        <w:rPr>
          <w:rFonts w:asciiTheme="majorBidi" w:hAnsiTheme="majorBidi" w:cstheme="majorBidi"/>
          <w:sz w:val="24"/>
          <w:szCs w:val="24"/>
          <w:lang w:bidi="fa-IR"/>
        </w:rPr>
        <w:t xml:space="preserve"> </w:t>
      </w:r>
      <w:r w:rsidR="000C5FFF">
        <w:rPr>
          <w:rFonts w:asciiTheme="majorBidi" w:hAnsiTheme="majorBidi" w:cstheme="majorBidi"/>
          <w:sz w:val="24"/>
          <w:szCs w:val="24"/>
          <w:lang w:bidi="fa-IR"/>
        </w:rPr>
        <w:t>of the</w:t>
      </w:r>
      <w:r w:rsidRPr="00276CD8">
        <w:rPr>
          <w:rFonts w:asciiTheme="majorBidi" w:hAnsiTheme="majorBidi" w:cstheme="majorBidi"/>
          <w:sz w:val="24"/>
          <w:szCs w:val="24"/>
          <w:lang w:bidi="fa-IR"/>
        </w:rPr>
        <w:t xml:space="preserve"> conference meetings in the Kharazmi Building in the Engineering and Modern Technologies Campus of Shahrood University of Technology</w:t>
      </w:r>
      <w:r w:rsidR="000C5FFF">
        <w:rPr>
          <w:rFonts w:asciiTheme="majorBidi" w:hAnsiTheme="majorBidi" w:cstheme="majorBidi"/>
          <w:sz w:val="24"/>
          <w:szCs w:val="24"/>
          <w:lang w:bidi="fa-IR"/>
        </w:rPr>
        <w:t xml:space="preserve"> (see the picture bellow)</w:t>
      </w:r>
    </w:p>
    <w:p w14:paraId="5E835109" w14:textId="77777777" w:rsidR="00FB0073" w:rsidRDefault="00FB0073" w:rsidP="00B54E34">
      <w:pPr>
        <w:jc w:val="center"/>
        <w:rPr>
          <w:rFonts w:cs="B Homa"/>
          <w:lang w:bidi="fa-IR"/>
        </w:rPr>
      </w:pPr>
    </w:p>
    <w:p w14:paraId="358E549C" w14:textId="455B66CB" w:rsidR="0035610B" w:rsidRDefault="00FB0073" w:rsidP="00B54E34">
      <w:pPr>
        <w:jc w:val="center"/>
        <w:rPr>
          <w:rFonts w:cs="B Homa"/>
          <w:rtl/>
          <w:lang w:bidi="fa-IR"/>
        </w:rPr>
      </w:pPr>
      <w:r>
        <w:rPr>
          <w:rFonts w:cs="B Homa"/>
          <w:noProof/>
          <w:lang w:bidi="fa-IR"/>
        </w:rPr>
        <w:drawing>
          <wp:inline distT="0" distB="0" distL="0" distR="0" wp14:anchorId="6E8A9EB7" wp14:editId="56F7CC3D">
            <wp:extent cx="5937885" cy="3485515"/>
            <wp:effectExtent l="0" t="0" r="5715" b="635"/>
            <wp:docPr id="369674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3485515"/>
                    </a:xfrm>
                    <a:prstGeom prst="rect">
                      <a:avLst/>
                    </a:prstGeom>
                    <a:noFill/>
                    <a:ln>
                      <a:noFill/>
                    </a:ln>
                  </pic:spPr>
                </pic:pic>
              </a:graphicData>
            </a:graphic>
          </wp:inline>
        </w:drawing>
      </w:r>
    </w:p>
    <w:p w14:paraId="7D488F74" w14:textId="77777777" w:rsidR="000C5FFF" w:rsidRDefault="000C5FFF" w:rsidP="00B54E34">
      <w:pPr>
        <w:rPr>
          <w:rFonts w:cs="B Titr"/>
          <w:color w:val="C00000"/>
          <w:sz w:val="28"/>
          <w:szCs w:val="28"/>
          <w:lang w:bidi="fa-IR"/>
        </w:rPr>
      </w:pPr>
    </w:p>
    <w:p w14:paraId="4F7E7976" w14:textId="77777777" w:rsidR="000C5FFF" w:rsidRPr="00276CD8" w:rsidRDefault="000C5FFF" w:rsidP="000C5FFF">
      <w:pPr>
        <w:jc w:val="both"/>
        <w:rPr>
          <w:rFonts w:asciiTheme="majorBidi" w:hAnsiTheme="majorBidi" w:cstheme="majorBidi"/>
          <w:sz w:val="24"/>
          <w:szCs w:val="24"/>
          <w:lang w:bidi="fa-IR"/>
        </w:rPr>
      </w:pPr>
      <w:r w:rsidRPr="00276CD8">
        <w:rPr>
          <w:rFonts w:asciiTheme="majorBidi" w:hAnsiTheme="majorBidi" w:cstheme="majorBidi"/>
          <w:sz w:val="24"/>
          <w:szCs w:val="24"/>
          <w:lang w:bidi="fa-IR"/>
        </w:rPr>
        <w:t>The present exhibition will be held in two similar halls, A and B. Each hall includes 12 booths, the minimum size of the booths is 2.5 square meters and the maximum is 18 square meters. If you need more space, it is possible to reserve two adjacent booths. The details of the dimensions and position of the booths are shown in the figure below.</w:t>
      </w:r>
    </w:p>
    <w:p w14:paraId="17F5E5D2" w14:textId="77777777" w:rsidR="000C5FFF" w:rsidRDefault="000C5FFF" w:rsidP="00B54E34">
      <w:pPr>
        <w:rPr>
          <w:rFonts w:cs="B Titr"/>
          <w:color w:val="C00000"/>
          <w:sz w:val="28"/>
          <w:szCs w:val="28"/>
          <w:lang w:bidi="fa-IR"/>
        </w:rPr>
      </w:pPr>
    </w:p>
    <w:p w14:paraId="79E84841" w14:textId="0EAE9FF3" w:rsidR="000C5FFF" w:rsidRPr="005A0245" w:rsidRDefault="000C5FFF" w:rsidP="000C5FFF">
      <w:pPr>
        <w:bidi/>
        <w:jc w:val="right"/>
        <w:rPr>
          <w:rFonts w:ascii="Times New Roman" w:hAnsi="Times New Roman" w:cs="Times New Roman"/>
          <w:b/>
          <w:bCs/>
          <w:color w:val="C00000"/>
          <w:sz w:val="32"/>
          <w:szCs w:val="32"/>
          <w:rtl/>
          <w:lang w:bidi="fa-IR"/>
        </w:rPr>
      </w:pPr>
      <w:r>
        <w:rPr>
          <w:rFonts w:ascii="Times New Roman" w:hAnsi="Times New Roman" w:cs="Times New Roman"/>
          <w:b/>
          <w:bCs/>
          <w:color w:val="C00000"/>
          <w:sz w:val="32"/>
          <w:szCs w:val="32"/>
          <w:lang w:bidi="fa-IR"/>
        </w:rPr>
        <w:lastRenderedPageBreak/>
        <w:t xml:space="preserve">Information </w:t>
      </w:r>
      <w:r w:rsidR="00EF2948">
        <w:rPr>
          <w:rFonts w:ascii="Times New Roman" w:hAnsi="Times New Roman" w:cs="Times New Roman"/>
          <w:b/>
          <w:bCs/>
          <w:color w:val="C00000"/>
          <w:sz w:val="32"/>
          <w:szCs w:val="32"/>
          <w:lang w:bidi="fa-IR"/>
        </w:rPr>
        <w:t>about</w:t>
      </w:r>
      <w:r w:rsidRPr="005A0245">
        <w:rPr>
          <w:rFonts w:ascii="Times New Roman" w:hAnsi="Times New Roman" w:cs="Times New Roman"/>
          <w:b/>
          <w:bCs/>
          <w:color w:val="C00000"/>
          <w:sz w:val="32"/>
          <w:szCs w:val="32"/>
          <w:lang w:bidi="fa-IR"/>
        </w:rPr>
        <w:t xml:space="preserve"> booths </w:t>
      </w:r>
    </w:p>
    <w:p w14:paraId="43EDE9A4" w14:textId="2FB1F5D9" w:rsidR="00EF2948" w:rsidRPr="00276CD8" w:rsidRDefault="00EF2948" w:rsidP="00EF2948">
      <w:pPr>
        <w:jc w:val="both"/>
        <w:rPr>
          <w:rFonts w:asciiTheme="majorBidi" w:hAnsiTheme="majorBidi" w:cstheme="majorBidi"/>
          <w:sz w:val="24"/>
          <w:szCs w:val="24"/>
          <w:lang w:bidi="fa-IR"/>
        </w:rPr>
      </w:pPr>
      <w:r w:rsidRPr="00276CD8">
        <w:rPr>
          <w:rFonts w:asciiTheme="majorBidi" w:hAnsiTheme="majorBidi" w:cstheme="majorBidi"/>
          <w:sz w:val="24"/>
          <w:szCs w:val="24"/>
          <w:lang w:bidi="fa-IR"/>
        </w:rPr>
        <w:t>The present exhibition includes 12 booths, the minimum size of the booths is 2.5 square meters and the maximum is 1</w:t>
      </w:r>
      <w:r>
        <w:rPr>
          <w:rFonts w:asciiTheme="majorBidi" w:hAnsiTheme="majorBidi" w:cstheme="majorBidi"/>
          <w:sz w:val="24"/>
          <w:szCs w:val="24"/>
          <w:lang w:bidi="fa-IR"/>
        </w:rPr>
        <w:t>2</w:t>
      </w:r>
      <w:r w:rsidRPr="00276CD8">
        <w:rPr>
          <w:rFonts w:asciiTheme="majorBidi" w:hAnsiTheme="majorBidi" w:cstheme="majorBidi"/>
          <w:sz w:val="24"/>
          <w:szCs w:val="24"/>
          <w:lang w:bidi="fa-IR"/>
        </w:rPr>
        <w:t xml:space="preserve"> square meters</w:t>
      </w:r>
      <w:r>
        <w:rPr>
          <w:rFonts w:asciiTheme="majorBidi" w:hAnsiTheme="majorBidi" w:cstheme="majorBidi"/>
          <w:sz w:val="24"/>
          <w:szCs w:val="24"/>
          <w:lang w:bidi="fa-IR"/>
        </w:rPr>
        <w:t xml:space="preserve"> (see the bellow figure for more details)</w:t>
      </w:r>
      <w:r w:rsidRPr="00276CD8">
        <w:rPr>
          <w:rFonts w:asciiTheme="majorBidi" w:hAnsiTheme="majorBidi" w:cstheme="majorBidi"/>
          <w:sz w:val="24"/>
          <w:szCs w:val="24"/>
          <w:lang w:bidi="fa-IR"/>
        </w:rPr>
        <w:t xml:space="preserve">. If you need more space, it is possible to reserve two adjacent booths. </w:t>
      </w:r>
    </w:p>
    <w:p w14:paraId="24F5AE47" w14:textId="5DBF23E8" w:rsidR="00434E84" w:rsidRDefault="00896BFB" w:rsidP="00B54E34">
      <w:pPr>
        <w:jc w:val="center"/>
        <w:rPr>
          <w:rFonts w:cs="B Homa"/>
          <w:rtl/>
          <w:lang w:bidi="fa-IR"/>
        </w:rPr>
      </w:pPr>
      <w:r>
        <w:rPr>
          <w:noProof/>
        </w:rPr>
        <w:drawing>
          <wp:inline distT="0" distB="0" distL="0" distR="0" wp14:anchorId="08704ADC" wp14:editId="089BD821">
            <wp:extent cx="4756785" cy="4419600"/>
            <wp:effectExtent l="0" t="0" r="5715" b="0"/>
            <wp:docPr id="482151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6785" cy="4419600"/>
                    </a:xfrm>
                    <a:prstGeom prst="rect">
                      <a:avLst/>
                    </a:prstGeom>
                    <a:noFill/>
                    <a:ln>
                      <a:noFill/>
                    </a:ln>
                  </pic:spPr>
                </pic:pic>
              </a:graphicData>
            </a:graphic>
          </wp:inline>
        </w:drawing>
      </w:r>
    </w:p>
    <w:p w14:paraId="7E4AD814" w14:textId="2F299C49" w:rsidR="00121A9C" w:rsidRPr="00A23791" w:rsidRDefault="00121A9C" w:rsidP="00121A9C">
      <w:pPr>
        <w:jc w:val="both"/>
        <w:rPr>
          <w:rFonts w:asciiTheme="majorBidi" w:hAnsiTheme="majorBidi" w:cstheme="majorBidi"/>
          <w:sz w:val="24"/>
          <w:szCs w:val="24"/>
          <w:rtl/>
          <w:lang w:bidi="fa-IR"/>
        </w:rPr>
      </w:pPr>
      <w:r>
        <w:rPr>
          <w:rFonts w:cs="B Titr"/>
          <w:lang w:bidi="fa-IR"/>
        </w:rPr>
        <w:t>For more information</w:t>
      </w:r>
      <w:r>
        <w:rPr>
          <w:rFonts w:asciiTheme="majorBidi" w:hAnsiTheme="majorBidi" w:cstheme="majorBidi"/>
          <w:sz w:val="24"/>
          <w:szCs w:val="24"/>
          <w:lang w:bidi="fa-IR"/>
        </w:rPr>
        <w:t xml:space="preserve">, </w:t>
      </w:r>
      <w:r w:rsidRPr="00A23791">
        <w:rPr>
          <w:rFonts w:asciiTheme="majorBidi" w:hAnsiTheme="majorBidi" w:cstheme="majorBidi"/>
          <w:sz w:val="24"/>
          <w:szCs w:val="24"/>
          <w:lang w:bidi="fa-IR"/>
        </w:rPr>
        <w:t xml:space="preserve">please </w:t>
      </w:r>
      <w:r>
        <w:rPr>
          <w:rFonts w:asciiTheme="majorBidi" w:hAnsiTheme="majorBidi" w:cstheme="majorBidi"/>
          <w:sz w:val="24"/>
          <w:szCs w:val="24"/>
          <w:lang w:bidi="fa-IR"/>
        </w:rPr>
        <w:t xml:space="preserve">see the conference website and </w:t>
      </w:r>
      <w:r w:rsidRPr="00A23791">
        <w:rPr>
          <w:rFonts w:asciiTheme="majorBidi" w:hAnsiTheme="majorBidi" w:cstheme="majorBidi"/>
          <w:sz w:val="24"/>
          <w:szCs w:val="24"/>
          <w:lang w:bidi="fa-IR"/>
        </w:rPr>
        <w:t>contact the conference secretariat</w:t>
      </w:r>
      <w:r>
        <w:rPr>
          <w:rFonts w:asciiTheme="majorBidi" w:hAnsiTheme="majorBidi" w:cstheme="majorBidi"/>
          <w:sz w:val="24"/>
          <w:szCs w:val="24"/>
          <w:lang w:bidi="fa-IR"/>
        </w:rPr>
        <w:t>.</w:t>
      </w:r>
    </w:p>
    <w:p w14:paraId="52E5B93A" w14:textId="18506EA1" w:rsidR="00D5760C" w:rsidRPr="00040B12" w:rsidRDefault="00D5760C" w:rsidP="00121A9C">
      <w:pPr>
        <w:rPr>
          <w:rFonts w:cs="B Titr"/>
          <w:lang w:bidi="fa-IR"/>
        </w:rPr>
      </w:pPr>
    </w:p>
    <w:sectPr w:rsidR="00D5760C" w:rsidRPr="00040B12" w:rsidSect="004C02B7">
      <w:headerReference w:type="default" r:id="rId8"/>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263763" w14:textId="77777777" w:rsidR="00221F84" w:rsidRDefault="00221F84" w:rsidP="000B3F8A">
      <w:pPr>
        <w:spacing w:after="0" w:line="240" w:lineRule="auto"/>
      </w:pPr>
      <w:r>
        <w:separator/>
      </w:r>
    </w:p>
  </w:endnote>
  <w:endnote w:type="continuationSeparator" w:id="0">
    <w:p w14:paraId="606E08F0" w14:textId="77777777" w:rsidR="00221F84" w:rsidRDefault="00221F84" w:rsidP="000B3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Hom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5E0296" w14:textId="77777777" w:rsidR="00221F84" w:rsidRDefault="00221F84" w:rsidP="000B3F8A">
      <w:pPr>
        <w:spacing w:after="0" w:line="240" w:lineRule="auto"/>
      </w:pPr>
      <w:r>
        <w:separator/>
      </w:r>
    </w:p>
  </w:footnote>
  <w:footnote w:type="continuationSeparator" w:id="0">
    <w:p w14:paraId="2096F13A" w14:textId="77777777" w:rsidR="00221F84" w:rsidRDefault="00221F84" w:rsidP="000B3F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6D61F" w14:textId="5DA3DF04" w:rsidR="000B3F8A" w:rsidRDefault="002F0271">
    <w:pPr>
      <w:pStyle w:val="Header"/>
    </w:pPr>
    <w:r>
      <w:rPr>
        <w:noProof/>
      </w:rPr>
      <w:drawing>
        <wp:anchor distT="0" distB="0" distL="114300" distR="114300" simplePos="0" relativeHeight="251661312" behindDoc="0" locked="0" layoutInCell="1" allowOverlap="1" wp14:anchorId="5E37E50A" wp14:editId="6677C619">
          <wp:simplePos x="0" y="0"/>
          <wp:positionH relativeFrom="column">
            <wp:posOffset>5649233</wp:posOffset>
          </wp:positionH>
          <wp:positionV relativeFrom="paragraph">
            <wp:posOffset>-168729</wp:posOffset>
          </wp:positionV>
          <wp:extent cx="995680" cy="741045"/>
          <wp:effectExtent l="0" t="0" r="0" b="1905"/>
          <wp:wrapThrough wrapText="bothSides">
            <wp:wrapPolygon edited="0">
              <wp:start x="0" y="0"/>
              <wp:lineTo x="0" y="21100"/>
              <wp:lineTo x="21077" y="21100"/>
              <wp:lineTo x="21077" y="0"/>
              <wp:lineTo x="0" y="0"/>
            </wp:wrapPolygon>
          </wp:wrapThrough>
          <wp:docPr id="2114340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5680" cy="741045"/>
                  </a:xfrm>
                  <a:prstGeom prst="rect">
                    <a:avLst/>
                  </a:prstGeom>
                  <a:noFill/>
                  <a:ln>
                    <a:noFill/>
                  </a:ln>
                </pic:spPr>
              </pic:pic>
            </a:graphicData>
          </a:graphic>
        </wp:anchor>
      </w:drawing>
    </w:r>
    <w:r w:rsidR="00024A1F">
      <w:rPr>
        <w:noProof/>
      </w:rPr>
      <w:drawing>
        <wp:anchor distT="0" distB="0" distL="114300" distR="114300" simplePos="0" relativeHeight="251660288" behindDoc="0" locked="0" layoutInCell="1" allowOverlap="1" wp14:anchorId="55F90F6D" wp14:editId="5238420B">
          <wp:simplePos x="0" y="0"/>
          <wp:positionH relativeFrom="column">
            <wp:posOffset>-510540</wp:posOffset>
          </wp:positionH>
          <wp:positionV relativeFrom="paragraph">
            <wp:posOffset>-251460</wp:posOffset>
          </wp:positionV>
          <wp:extent cx="755015" cy="762000"/>
          <wp:effectExtent l="0" t="0" r="6985" b="0"/>
          <wp:wrapSquare wrapText="bothSides"/>
          <wp:docPr id="50267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015" cy="762000"/>
                  </a:xfrm>
                  <a:prstGeom prst="rect">
                    <a:avLst/>
                  </a:prstGeom>
                  <a:noFill/>
                  <a:ln>
                    <a:noFill/>
                  </a:ln>
                </pic:spPr>
              </pic:pic>
            </a:graphicData>
          </a:graphic>
        </wp:anchor>
      </w:drawing>
    </w:r>
  </w:p>
  <w:p w14:paraId="65D0CC67" w14:textId="77777777" w:rsidR="000B3F8A" w:rsidRDefault="000B3F8A">
    <w:pPr>
      <w:pStyle w:val="Header"/>
    </w:pPr>
  </w:p>
  <w:p w14:paraId="73DBF9D8" w14:textId="77777777" w:rsidR="000B3F8A" w:rsidRDefault="000B3F8A">
    <w:pPr>
      <w:pStyle w:val="Header"/>
    </w:pPr>
  </w:p>
  <w:p w14:paraId="5869C9F6" w14:textId="77777777" w:rsidR="000B3F8A" w:rsidRDefault="000B3F8A">
    <w:pPr>
      <w:pStyle w:val="Header"/>
    </w:pPr>
  </w:p>
  <w:p w14:paraId="3EAF7D65" w14:textId="39F8D84D" w:rsidR="000B3F8A" w:rsidRDefault="000B3F8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DB9"/>
    <w:rsid w:val="00024A1F"/>
    <w:rsid w:val="00040B12"/>
    <w:rsid w:val="0009416F"/>
    <w:rsid w:val="000B3F8A"/>
    <w:rsid w:val="000B690C"/>
    <w:rsid w:val="000C5FFF"/>
    <w:rsid w:val="00121A9C"/>
    <w:rsid w:val="00221F84"/>
    <w:rsid w:val="002400A2"/>
    <w:rsid w:val="00266799"/>
    <w:rsid w:val="00266878"/>
    <w:rsid w:val="00293DB9"/>
    <w:rsid w:val="002F0271"/>
    <w:rsid w:val="0035610B"/>
    <w:rsid w:val="00393B6B"/>
    <w:rsid w:val="00434E84"/>
    <w:rsid w:val="00445D8F"/>
    <w:rsid w:val="00494E7D"/>
    <w:rsid w:val="004C02B7"/>
    <w:rsid w:val="00501C6E"/>
    <w:rsid w:val="006D0FFA"/>
    <w:rsid w:val="007C596C"/>
    <w:rsid w:val="008808ED"/>
    <w:rsid w:val="00896BFB"/>
    <w:rsid w:val="00934070"/>
    <w:rsid w:val="009D2AE7"/>
    <w:rsid w:val="00AA6795"/>
    <w:rsid w:val="00B53E9C"/>
    <w:rsid w:val="00B54E34"/>
    <w:rsid w:val="00BB210E"/>
    <w:rsid w:val="00C42FAF"/>
    <w:rsid w:val="00C96CF6"/>
    <w:rsid w:val="00D5760C"/>
    <w:rsid w:val="00E67701"/>
    <w:rsid w:val="00EA185A"/>
    <w:rsid w:val="00EF2948"/>
    <w:rsid w:val="00FB0073"/>
    <w:rsid w:val="00FB78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B6B04"/>
  <w15:chartTrackingRefBased/>
  <w15:docId w15:val="{92A47C71-C54B-44B3-80A4-3CB868122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3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BB210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Header">
    <w:name w:val="header"/>
    <w:basedOn w:val="Normal"/>
    <w:link w:val="HeaderChar"/>
    <w:uiPriority w:val="99"/>
    <w:unhideWhenUsed/>
    <w:rsid w:val="000B3F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3F8A"/>
  </w:style>
  <w:style w:type="paragraph" w:styleId="Footer">
    <w:name w:val="footer"/>
    <w:basedOn w:val="Normal"/>
    <w:link w:val="FooterChar"/>
    <w:uiPriority w:val="99"/>
    <w:unhideWhenUsed/>
    <w:rsid w:val="000B3F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3F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226</TotalTime>
  <Pages>2</Pages>
  <Words>199</Words>
  <Characters>1135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hassannia</dc:creator>
  <cp:keywords/>
  <dc:description/>
  <cp:lastModifiedBy>Javan</cp:lastModifiedBy>
  <cp:revision>13</cp:revision>
  <dcterms:created xsi:type="dcterms:W3CDTF">2023-08-30T06:14:00Z</dcterms:created>
  <dcterms:modified xsi:type="dcterms:W3CDTF">2024-10-26T04:52:00Z</dcterms:modified>
</cp:coreProperties>
</file>